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37147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1064" w:rsidRPr="00337147" w:rsidRDefault="00F44A88" w:rsidP="00CF7009">
      <w:pPr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CF7009">
        <w:rPr>
          <w:rFonts w:ascii="Times New Roman" w:hAnsi="Times New Roman" w:cs="Times New Roman"/>
          <w:sz w:val="28"/>
          <w:szCs w:val="28"/>
        </w:rPr>
        <w:t>4</w:t>
      </w:r>
      <w:r w:rsidR="00337147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CF7009">
        <w:rPr>
          <w:rFonts w:ascii="Times New Roman" w:hAnsi="Times New Roman" w:cs="Times New Roman"/>
          <w:sz w:val="28"/>
          <w:szCs w:val="28"/>
        </w:rPr>
        <w:t>27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>2.201</w:t>
      </w:r>
      <w:r w:rsidR="00CF7009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337147" w:rsidRPr="00337147">
        <w:rPr>
          <w:rFonts w:ascii="Times New Roman" w:hAnsi="Times New Roman" w:cs="Times New Roman"/>
          <w:bCs/>
          <w:sz w:val="28"/>
          <w:szCs w:val="28"/>
        </w:rPr>
        <w:t>Выдача копий муниципальных правовых актов Администрации Ярковского сельского поселения</w:t>
      </w:r>
      <w:r w:rsidR="00CF7009" w:rsidRPr="00337147">
        <w:rPr>
          <w:rFonts w:ascii="Times New Roman" w:hAnsi="Times New Roman" w:cs="Times New Roman"/>
          <w:bCs/>
          <w:sz w:val="28"/>
          <w:szCs w:val="28"/>
        </w:rPr>
        <w:t>»</w:t>
      </w:r>
    </w:p>
    <w:p w:rsidR="003E0958" w:rsidRPr="00F71064" w:rsidRDefault="003E0958" w:rsidP="00F71064">
      <w:pPr>
        <w:pStyle w:val="a3"/>
        <w:spacing w:before="90" w:line="275" w:lineRule="exact"/>
        <w:ind w:left="13" w:right="-81"/>
        <w:jc w:val="center"/>
        <w:rPr>
          <w:sz w:val="28"/>
          <w:szCs w:val="28"/>
          <w:lang w:val="ru-RU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Default="00F44A88" w:rsidP="00F71064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337147">
        <w:rPr>
          <w:rFonts w:ascii="Times New Roman" w:hAnsi="Times New Roman" w:cs="Times New Roman"/>
          <w:sz w:val="28"/>
          <w:szCs w:val="28"/>
        </w:rPr>
        <w:t>48</w:t>
      </w:r>
      <w:r w:rsidR="00337147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337147">
        <w:rPr>
          <w:rFonts w:ascii="Times New Roman" w:hAnsi="Times New Roman" w:cs="Times New Roman"/>
          <w:sz w:val="28"/>
          <w:szCs w:val="28"/>
        </w:rPr>
        <w:t>27</w:t>
      </w:r>
      <w:r w:rsidR="00337147" w:rsidRPr="00F71064">
        <w:rPr>
          <w:rFonts w:ascii="Times New Roman" w:hAnsi="Times New Roman" w:cs="Times New Roman"/>
          <w:sz w:val="28"/>
          <w:szCs w:val="28"/>
        </w:rPr>
        <w:t>.</w:t>
      </w:r>
      <w:r w:rsidR="00337147">
        <w:rPr>
          <w:rFonts w:ascii="Times New Roman" w:hAnsi="Times New Roman" w:cs="Times New Roman"/>
          <w:sz w:val="28"/>
          <w:szCs w:val="28"/>
        </w:rPr>
        <w:t>1</w:t>
      </w:r>
      <w:r w:rsidR="00337147" w:rsidRPr="00F71064">
        <w:rPr>
          <w:rFonts w:ascii="Times New Roman" w:hAnsi="Times New Roman" w:cs="Times New Roman"/>
          <w:sz w:val="28"/>
          <w:szCs w:val="28"/>
        </w:rPr>
        <w:t>2.201</w:t>
      </w:r>
      <w:r w:rsidR="00337147">
        <w:rPr>
          <w:rFonts w:ascii="Times New Roman" w:hAnsi="Times New Roman" w:cs="Times New Roman"/>
          <w:sz w:val="28"/>
          <w:szCs w:val="28"/>
        </w:rPr>
        <w:t>1</w:t>
      </w:r>
      <w:r w:rsidR="00337147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337147" w:rsidRPr="0033714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="00337147" w:rsidRPr="00337147">
        <w:rPr>
          <w:rFonts w:ascii="Times New Roman" w:hAnsi="Times New Roman" w:cs="Times New Roman"/>
          <w:bCs/>
          <w:sz w:val="28"/>
          <w:szCs w:val="28"/>
        </w:rPr>
        <w:t>Выдача копий муниципальных правовых актов Администрации Ярковского сельского поселения»</w:t>
      </w: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CF7009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F71064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DF7" w:rsidRDefault="00AC2DF7">
      <w:r>
        <w:separator/>
      </w:r>
    </w:p>
  </w:endnote>
  <w:endnote w:type="continuationSeparator" w:id="1">
    <w:p w:rsidR="00AC2DF7" w:rsidRDefault="00AC2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DF7" w:rsidRDefault="00AC2DF7">
      <w:r>
        <w:separator/>
      </w:r>
    </w:p>
  </w:footnote>
  <w:footnote w:type="continuationSeparator" w:id="1">
    <w:p w:rsidR="00AC2DF7" w:rsidRDefault="00AC2D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3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D6E29"/>
    <w:rsid w:val="001629CF"/>
    <w:rsid w:val="001E57A8"/>
    <w:rsid w:val="002A6636"/>
    <w:rsid w:val="002E7447"/>
    <w:rsid w:val="00337147"/>
    <w:rsid w:val="0037393E"/>
    <w:rsid w:val="003E0958"/>
    <w:rsid w:val="00406660"/>
    <w:rsid w:val="00441690"/>
    <w:rsid w:val="00467282"/>
    <w:rsid w:val="004B09BF"/>
    <w:rsid w:val="00501EBF"/>
    <w:rsid w:val="00537020"/>
    <w:rsid w:val="005675CE"/>
    <w:rsid w:val="005B61FF"/>
    <w:rsid w:val="005F1623"/>
    <w:rsid w:val="00673A4B"/>
    <w:rsid w:val="006B6A1A"/>
    <w:rsid w:val="007A4C56"/>
    <w:rsid w:val="007E162C"/>
    <w:rsid w:val="007E3FD5"/>
    <w:rsid w:val="008257F6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AC2DF7"/>
    <w:rsid w:val="00B6632B"/>
    <w:rsid w:val="00B97C39"/>
    <w:rsid w:val="00CA0ED6"/>
    <w:rsid w:val="00CA4D9B"/>
    <w:rsid w:val="00CF7009"/>
    <w:rsid w:val="00DA4420"/>
    <w:rsid w:val="00F44A88"/>
    <w:rsid w:val="00F44D60"/>
    <w:rsid w:val="00F71064"/>
    <w:rsid w:val="00F72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2017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2025-03-10T03:55:00Z</cp:lastPrinted>
  <dcterms:created xsi:type="dcterms:W3CDTF">2025-03-10T03:57:00Z</dcterms:created>
  <dcterms:modified xsi:type="dcterms:W3CDTF">2025-03-10T03:57:00Z</dcterms:modified>
</cp:coreProperties>
</file>